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7"/>
        <w:gridCol w:w="1939"/>
        <w:gridCol w:w="1158"/>
        <w:gridCol w:w="2019"/>
        <w:gridCol w:w="1235"/>
        <w:tblGridChange w:id="0">
          <w:tblGrid>
            <w:gridCol w:w="3117"/>
            <w:gridCol w:w="1939"/>
            <w:gridCol w:w="1158"/>
            <w:gridCol w:w="2019"/>
            <w:gridCol w:w="1235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еђународне студије, модули: Међународна политика и Европске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Односи Србије и Европске уније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Тања Мишчевић, проф. др Маја Ковачевић, доц. др Ивана Радић Милосављевић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се бави развојем свеукупних односа Србије и Европске уније, од успостављања односа Европске Заједнице са бившом СФРЈ до обухватања Србије политиком проширења ЕУ и перспективом чланства. Разумевање односа ЕУ и Србије је неизоставно за објашњење политике проширења ЕУ са свим њеним специфичностима и флексибилностима. Наиме, кроз праћење и упознавање проналажења нових начина на који би се уклопила посебност једне од држава које могу да испуне услове за чланство, могуће је потврдити тезу да је „Унија мета у покрету“. Тиме је отежан пут ка испуњавању услова за европску интеграцију, што се може управо видети радећи студију случаја, на примеру Србије. На примеру односа ЕУ и Србије који је био богат преседанима, могуће је пратити сву комплексност и противречности унутрашњег функционисања Европске уније кроз њену борбу да формулише своју спољнополитичку позицију, политику условљавања и политику проширења у условима изразите унутрашње хетерогености. Такође, боље разумевање овог сложеног односа требало би да расветли компликовану позицију једне државе која тежи блиским односима, па и чланству у ЕУ. Предмет се бави и аспектима европеизације у Србији кроз идентификовање неопходних промена условљених деловањем Европске Уније.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Изучавање овог предмета треба да пружи студентима не само могућност да се упознају са теоријом и праксом Политике проширења ЕУ, већ и њеном директном применом и посебно њеним директним утицајем на државу кандидата, Србију. Циљ овог предмета је и упознавање и разумевање процеса преговора о чланству са ЕУ, начина усклађивања и транспоновања политика ЕУ у домаће право и праксу, као и вештина за сналажење у деловању сегмената бирократије ЕУ, нарочито у домену управљања средствима ЕУ.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Србија и ЕУ – историјат односа; Од санкција до економске помоћи, преко придруживања ка чланству – специфичности односа Србије и ЕУ; Институционална структура Србије за процес европске интеграције; Споразум о стабилизацији и придруживању; Политика условљавања ЕУ и Србија – значај и специфичности политичког критеријума; Кључни стратешки и технички документи Србије и ЕУ у процесу европске интеграције; Преговори о приступању-искуства, методи и техника, проблеми и отворена питања; Поглавља преговора и значај за процес реформи у Србији; Примена нове методологије приступних преговора у Србији; финансијска подршка преговарачком процесу – буџет Србије и ИПА; Припреме за коришћење средстава структурних и кохезионих фондова ЕУ; Уговор о приступању Србије Европској унији.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Вежбе: студенти међу собом организују панел дискусије на актуелне теме из домена односа Србије и Европске уније. Неке од тема (које се могу мењати) су: неопходност и последице промене Устава Републике Србије у процесу приступања, проблем односа стабилности и демократије у процесу приступања Републике Србије, питање нормализације односа Београда и Приштине као услова за чланство и улога ЕУ, ставови јавног мњења о проширењу/приступању Србије као чинилац процеса приступања, улога и учешће Србије у регионалним иницијативама и однос према политици проширења ЕУ и др.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обавезна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Тања Мишчевић, Придруживање Европској унији, Службени гласник, Београд, 2009, стр. 171-191. 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Тања Мишчевић, Преговори Србије и Европске уније за закључивање Споразума о стабилизацији и придруживању, у Слободан Самарџић (ур.),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Србија у процесу придруживања Европској унији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Београд, 2009, стр. 147-166.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Маја Ковачевић, „Примена програма бесповратне помоћи ЕУ за западни Балкан – искуства CARDS и IPA: поуке за Србију“, у Слободан Самарџић,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Србија у процесу придруживања Европској унији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2009. стр. 253 – 272.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Слободан Самарџић, „Проблем Косова и Метохије из угла европских интеграција – сецесија Косова као питање односа ЕУ и Србије,“ у Самарџић, Слободан (ур),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Србија у процесу придруживања ЕУ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2009, стр. 193-238. 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Maja Kovačević, „The EU's Stability-Democratisation Dilemma in the Western Balkans: the case of Serbia,“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Australian &amp; New Zealand Journal of European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Dec 2018, Vol. 10 Issue 3, p. 9-23.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Ивана Радић Милосављевић, „Сукоб стабилности и демократије у процесу европске интеграције Републике Србије“, у Марко Симендић (ур),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Демократски отпори нормализацији ауторитаризма у Европи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УПНС, 2017.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б) допунска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Маја Ковачевић, „Европска унија и Западни Балкан: како раскинути 'прећутни пакт стабилократије'?“, у: Зборник радова са међународне научне конференције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Сукоби. Стабилност. Демократија?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Удружење за политичке науке Србија,  2019, стр. 9-23.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Julian Bergmann,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European Union as International Mediator: Brokering Stability and Peace in the Neighbourhood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Palgrave, 2019. 109-172.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Владимир Међак, „Да ли је потребно мењати Устав Републике Србије услед приступања Европској унији?,“ 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Промене устава на путу до Европске уније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ЕПУС, 2017, стр.17-26. 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Dejan Jovic, "Accession to the European Union and Perception of External Actors in the Western Balkans."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Croatian International Relations Review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24, br. 83, 2018, str. 6-32.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Тања Мишчевић, „Обавезе према Заједничкој безбедносној и одбрамбеној политици у даљем процесу европске интеграције Србије“,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Нови век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евроатлантске студије, 2012.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Јелена Тодоровић-Лазић, Изазови политике проширења у светлу трансформације Европске уније – да ли је пораст евроскептицизма у Србији неизбежан?, Међународни проблеми, Вол. LXXI, бр. 1, стр. 80–106, 2019.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Преговарачка поглавља: 35 корака ка Европској унији,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Информациони центар ЕУ у Београду и Преговарачки тим за вођење преговора о приступању Републике Србије Европској унији, 2015.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https://euinfo.rs/files/Publikacije-srp/03_Pregovaracka_poglavlja.pdf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Style w:val="Heading1"/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0"/>
                <w:sz w:val="20"/>
                <w:szCs w:val="20"/>
                <w:vertAlign w:val="baseline"/>
                <w:rtl w:val="0"/>
              </w:rPr>
              <w:t xml:space="preserve">European Stability Initiative report:</w:t>
            </w:r>
            <w:r w:rsidDel="00000000" w:rsidR="00000000" w:rsidRPr="00000000">
              <w:rPr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 Hamster in the Wheel - Credibility and EU Balkan policy, 2020,</w:t>
            </w:r>
            <w:r w:rsidDel="00000000" w:rsidR="00000000" w:rsidRPr="00000000">
              <w:rPr>
                <w:b w:val="0"/>
                <w:color w:val="000000"/>
                <w:sz w:val="20"/>
                <w:szCs w:val="20"/>
                <w:highlight w:val="yellow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https://www.esiweb.org/publications/hamster-wheel-credibility-and-eu-balkan-policy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Комбинација предавања и вежби, укључујући интерактивни приступ раду.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954f72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euinfo.rs/files/Publikacije-srp/03_Pregovaracka_poglavl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Hx85h87ci6ofsP9gz3eLQG9ubg==">AMUW2mVpeKISh8ek60rbFijwbS6qOnnLJf/L2PrPGwQsTLcPLWtRwF/gVULo1BRSTEVWYaebyUdUGzm30biT/5Ag1uI9rp7mVnwjc93+Oc12cVDrqdBCS5M=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2021-04-19T11:29:00Z</dcterms:created>
  <dc:creator>ivana.sunderic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